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6" w:rsidRDefault="00EA3E16" w:rsidP="00EA3E16">
      <w:pPr>
        <w:ind w:left="-993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EA3E16" w:rsidRDefault="00E27682" w:rsidP="003D1F25">
      <w:pPr>
        <w:ind w:left="-99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3D1F25" w:rsidRDefault="003D1F25" w:rsidP="003D1F25">
      <w:pPr>
        <w:ind w:left="-993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МУНИЦИПАЛЬНОГО ОБРАЗОВАНИЯ «ВОЛОШСКОЕ»</w:t>
      </w:r>
    </w:p>
    <w:p w:rsidR="003D1F25" w:rsidRDefault="003D1F25" w:rsidP="003D1F25">
      <w:pPr>
        <w:rPr>
          <w:sz w:val="28"/>
          <w:szCs w:val="28"/>
        </w:rPr>
      </w:pPr>
    </w:p>
    <w:p w:rsidR="003D1F25" w:rsidRDefault="003D1F25" w:rsidP="003D1F25">
      <w:pPr>
        <w:rPr>
          <w:sz w:val="28"/>
          <w:szCs w:val="28"/>
        </w:rPr>
      </w:pPr>
    </w:p>
    <w:p w:rsidR="003D1F25" w:rsidRDefault="003D1F25" w:rsidP="003D1F25">
      <w:pPr>
        <w:ind w:hanging="709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D1F25" w:rsidRDefault="003D1F25" w:rsidP="003D1F25">
      <w:pPr>
        <w:rPr>
          <w:b/>
          <w:sz w:val="36"/>
          <w:szCs w:val="36"/>
        </w:rPr>
      </w:pPr>
    </w:p>
    <w:p w:rsidR="003D1F25" w:rsidRDefault="003D1F25" w:rsidP="003D1F25">
      <w:pPr>
        <w:rPr>
          <w:b/>
          <w:sz w:val="36"/>
          <w:szCs w:val="36"/>
        </w:rPr>
      </w:pPr>
    </w:p>
    <w:p w:rsidR="003D1F25" w:rsidRDefault="003D1F25" w:rsidP="003D1F25">
      <w:pPr>
        <w:rPr>
          <w:sz w:val="28"/>
          <w:szCs w:val="28"/>
        </w:rPr>
      </w:pPr>
      <w:r>
        <w:rPr>
          <w:sz w:val="28"/>
          <w:szCs w:val="28"/>
        </w:rPr>
        <w:t>от 13 марта  2020 года                                                                                           № 7</w:t>
      </w:r>
    </w:p>
    <w:p w:rsidR="003D1F25" w:rsidRDefault="003D1F25" w:rsidP="003D1F25">
      <w:pPr>
        <w:rPr>
          <w:sz w:val="28"/>
          <w:szCs w:val="28"/>
        </w:rPr>
      </w:pPr>
    </w:p>
    <w:p w:rsidR="003D1F25" w:rsidRDefault="003D1F25" w:rsidP="003D1F25">
      <w:pPr>
        <w:rPr>
          <w:sz w:val="28"/>
          <w:szCs w:val="28"/>
        </w:rPr>
      </w:pPr>
    </w:p>
    <w:p w:rsidR="003D1F25" w:rsidRDefault="003D1F25" w:rsidP="003D1F25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</w:t>
      </w:r>
    </w:p>
    <w:p w:rsidR="003D1F25" w:rsidRDefault="003D1F25" w:rsidP="003D1F25">
      <w:pPr>
        <w:jc w:val="center"/>
      </w:pPr>
      <w:r>
        <w:t>Архангельской  области</w:t>
      </w:r>
    </w:p>
    <w:p w:rsidR="003D1F25" w:rsidRDefault="003D1F25" w:rsidP="003D1F25">
      <w:pPr>
        <w:rPr>
          <w:sz w:val="28"/>
          <w:szCs w:val="28"/>
        </w:rPr>
      </w:pPr>
    </w:p>
    <w:p w:rsidR="003D1F25" w:rsidRPr="003D1F25" w:rsidRDefault="003D1F25" w:rsidP="003D1F25">
      <w:pPr>
        <w:rPr>
          <w:sz w:val="32"/>
          <w:szCs w:val="28"/>
        </w:rPr>
      </w:pPr>
    </w:p>
    <w:p w:rsidR="003D1F25" w:rsidRPr="003D1F25" w:rsidRDefault="003D1F25" w:rsidP="003D1F25">
      <w:pPr>
        <w:jc w:val="center"/>
        <w:rPr>
          <w:b/>
          <w:sz w:val="28"/>
          <w:szCs w:val="28"/>
        </w:rPr>
      </w:pPr>
      <w:r w:rsidRPr="003D1F25">
        <w:rPr>
          <w:b/>
          <w:sz w:val="28"/>
          <w:szCs w:val="28"/>
        </w:rPr>
        <w:t xml:space="preserve">Об утверждении Порядка организации сбора </w:t>
      </w:r>
      <w:proofErr w:type="gramStart"/>
      <w:r w:rsidRPr="003D1F25">
        <w:rPr>
          <w:b/>
          <w:sz w:val="28"/>
          <w:szCs w:val="28"/>
        </w:rPr>
        <w:t>отработанных</w:t>
      </w:r>
      <w:proofErr w:type="gramEnd"/>
      <w:r w:rsidRPr="003D1F25">
        <w:rPr>
          <w:b/>
          <w:sz w:val="28"/>
          <w:szCs w:val="28"/>
        </w:rPr>
        <w:t xml:space="preserve"> </w:t>
      </w:r>
    </w:p>
    <w:p w:rsidR="003D1F25" w:rsidRPr="003D1F25" w:rsidRDefault="003D1F25" w:rsidP="003D1F25">
      <w:pPr>
        <w:jc w:val="center"/>
        <w:rPr>
          <w:b/>
          <w:sz w:val="28"/>
          <w:szCs w:val="28"/>
        </w:rPr>
      </w:pPr>
      <w:r w:rsidRPr="003D1F25">
        <w:rPr>
          <w:b/>
          <w:sz w:val="28"/>
          <w:szCs w:val="28"/>
        </w:rPr>
        <w:t>ртутьсодержащих (люминесцентных) ламп на территории</w:t>
      </w:r>
    </w:p>
    <w:p w:rsidR="003D1F25" w:rsidRPr="003D1F25" w:rsidRDefault="003D1F25" w:rsidP="003D1F25">
      <w:pPr>
        <w:jc w:val="center"/>
        <w:rPr>
          <w:b/>
          <w:sz w:val="28"/>
          <w:szCs w:val="28"/>
        </w:rPr>
      </w:pPr>
      <w:r w:rsidRPr="003D1F25">
        <w:rPr>
          <w:b/>
          <w:sz w:val="28"/>
          <w:szCs w:val="28"/>
        </w:rPr>
        <w:t>муниципального образования «Волошское»</w:t>
      </w:r>
    </w:p>
    <w:p w:rsidR="003D1F25" w:rsidRPr="003D1F25" w:rsidRDefault="003D1F25" w:rsidP="003D1F25">
      <w:pPr>
        <w:jc w:val="center"/>
        <w:rPr>
          <w:b/>
          <w:sz w:val="32"/>
          <w:szCs w:val="28"/>
        </w:rPr>
      </w:pPr>
    </w:p>
    <w:p w:rsidR="003D1F25" w:rsidRPr="003D1F25" w:rsidRDefault="003D1F25" w:rsidP="0019542F">
      <w:pPr>
        <w:ind w:firstLine="851"/>
        <w:jc w:val="both"/>
        <w:rPr>
          <w:b/>
          <w:sz w:val="28"/>
          <w:szCs w:val="27"/>
          <w:shd w:val="clear" w:color="auto" w:fill="FFFFFF"/>
        </w:rPr>
      </w:pPr>
      <w:r w:rsidRPr="003D1F25">
        <w:rPr>
          <w:sz w:val="28"/>
          <w:szCs w:val="27"/>
          <w:shd w:val="clear" w:color="auto" w:fill="FFFFFF"/>
        </w:rPr>
        <w:t xml:space="preserve"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совершенствования и систематизации деятельности по обращению с отработанными ртутьсодержащими лампами </w:t>
      </w:r>
      <w:proofErr w:type="gramStart"/>
      <w:r w:rsidRPr="003D1F25">
        <w:rPr>
          <w:sz w:val="28"/>
          <w:szCs w:val="27"/>
          <w:shd w:val="clear" w:color="auto" w:fill="FFFFFF"/>
        </w:rPr>
        <w:t xml:space="preserve">хозяйствующими субъектами, осуществляющими свою деятельность на территории муниципального образования «Волошское», руководствуясь статьей 15 Федерального закона от 06.10.2003 № 131-ФЗ «Об общих принципах организации местного самоуправления в Российской Федерации», статьями 7,10 ФЗ «Об охране окружающей </w:t>
      </w:r>
      <w:proofErr w:type="gramEnd"/>
      <w:r w:rsidRPr="003D1F25">
        <w:rPr>
          <w:sz w:val="28"/>
          <w:szCs w:val="27"/>
          <w:shd w:val="clear" w:color="auto" w:fill="FFFFFF"/>
        </w:rPr>
        <w:t xml:space="preserve">среды», статьями 8,13 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муниципального образования «Волошское» </w:t>
      </w:r>
      <w:proofErr w:type="gramStart"/>
      <w:r w:rsidRPr="003D1F25">
        <w:rPr>
          <w:b/>
          <w:sz w:val="28"/>
          <w:szCs w:val="27"/>
          <w:shd w:val="clear" w:color="auto" w:fill="FFFFFF"/>
        </w:rPr>
        <w:t>п</w:t>
      </w:r>
      <w:proofErr w:type="gramEnd"/>
      <w:r w:rsidRPr="003D1F25">
        <w:rPr>
          <w:b/>
          <w:sz w:val="28"/>
          <w:szCs w:val="27"/>
          <w:shd w:val="clear" w:color="auto" w:fill="FFFFFF"/>
        </w:rPr>
        <w:t xml:space="preserve"> о с т а н </w:t>
      </w:r>
      <w:proofErr w:type="gramStart"/>
      <w:r w:rsidRPr="003D1F25">
        <w:rPr>
          <w:b/>
          <w:sz w:val="28"/>
          <w:szCs w:val="27"/>
          <w:shd w:val="clear" w:color="auto" w:fill="FFFFFF"/>
        </w:rPr>
        <w:t>о</w:t>
      </w:r>
      <w:proofErr w:type="gramEnd"/>
      <w:r w:rsidRPr="003D1F25">
        <w:rPr>
          <w:b/>
          <w:sz w:val="28"/>
          <w:szCs w:val="27"/>
          <w:shd w:val="clear" w:color="auto" w:fill="FFFFFF"/>
        </w:rPr>
        <w:t xml:space="preserve"> в л я е т:</w:t>
      </w:r>
    </w:p>
    <w:p w:rsidR="003D1F25" w:rsidRPr="003D1F25" w:rsidRDefault="003D1F25" w:rsidP="0019542F">
      <w:pPr>
        <w:ind w:firstLine="851"/>
        <w:jc w:val="both"/>
        <w:rPr>
          <w:b/>
          <w:sz w:val="32"/>
          <w:szCs w:val="28"/>
        </w:rPr>
      </w:pPr>
    </w:p>
    <w:p w:rsidR="00CE47BE" w:rsidRDefault="003D1F25" w:rsidP="0019542F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 w:rsidRPr="003D1F25">
        <w:rPr>
          <w:sz w:val="28"/>
        </w:rPr>
        <w:t>Утвердить Порядок организации сбора отработанных ртутьсодержащих (люминесцентных) ламп на территории муниципального образования «Волошское» сог</w:t>
      </w:r>
      <w:r>
        <w:rPr>
          <w:sz w:val="28"/>
        </w:rPr>
        <w:t>ласно приложению (Приложение №1).</w:t>
      </w:r>
    </w:p>
    <w:p w:rsidR="00E27682" w:rsidRPr="00E27682" w:rsidRDefault="00E27682" w:rsidP="00E27682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Инструкцию (типовую) по организации накопления отработанных ртутьсодержащих отходов согласно приложению (Приложение №2).</w:t>
      </w:r>
    </w:p>
    <w:p w:rsidR="003D1F25" w:rsidRDefault="003D1F25" w:rsidP="0019542F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Администрации муниципального образования «Волошское»:</w:t>
      </w:r>
    </w:p>
    <w:p w:rsidR="0019542F" w:rsidRDefault="0019542F" w:rsidP="0019542F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lastRenderedPageBreak/>
        <w:t>–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19542F" w:rsidRDefault="0019542F" w:rsidP="0019542F">
      <w:pPr>
        <w:pStyle w:val="a3"/>
        <w:ind w:left="0" w:firstLine="851"/>
        <w:jc w:val="both"/>
        <w:rPr>
          <w:sz w:val="28"/>
        </w:rPr>
      </w:pPr>
      <w:r>
        <w:rPr>
          <w:sz w:val="28"/>
        </w:rPr>
        <w:t xml:space="preserve">– </w:t>
      </w:r>
      <w:r w:rsidR="006D07BB">
        <w:rPr>
          <w:sz w:val="28"/>
        </w:rPr>
        <w:t xml:space="preserve"> </w:t>
      </w:r>
      <w:r>
        <w:rPr>
          <w:sz w:val="28"/>
        </w:rPr>
        <w:t>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организациями;</w:t>
      </w:r>
    </w:p>
    <w:p w:rsidR="0019542F" w:rsidRDefault="0019542F" w:rsidP="0019542F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 руководителям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19542F" w:rsidRDefault="0019542F" w:rsidP="0019542F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обнародования</w:t>
      </w:r>
    </w:p>
    <w:p w:rsidR="0019542F" w:rsidRDefault="0019542F" w:rsidP="0019542F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9542F" w:rsidRDefault="0019542F" w:rsidP="0019542F">
      <w:pPr>
        <w:pStyle w:val="a3"/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Опубликовать настоящее постановление в газете Волошский муниципальный Вестник и на официальном сайте администрации.</w:t>
      </w:r>
    </w:p>
    <w:p w:rsidR="0019542F" w:rsidRDefault="0019542F" w:rsidP="0019542F">
      <w:pPr>
        <w:ind w:firstLine="851"/>
        <w:jc w:val="both"/>
        <w:rPr>
          <w:sz w:val="28"/>
        </w:rPr>
      </w:pPr>
    </w:p>
    <w:p w:rsidR="0019542F" w:rsidRDefault="0019542F" w:rsidP="0019542F">
      <w:pPr>
        <w:ind w:firstLine="851"/>
        <w:jc w:val="both"/>
        <w:rPr>
          <w:sz w:val="28"/>
        </w:rPr>
      </w:pPr>
    </w:p>
    <w:p w:rsidR="0019542F" w:rsidRDefault="0019542F" w:rsidP="0019542F">
      <w:pPr>
        <w:ind w:firstLine="851"/>
        <w:jc w:val="both"/>
        <w:rPr>
          <w:sz w:val="28"/>
        </w:rPr>
      </w:pPr>
    </w:p>
    <w:p w:rsidR="0019542F" w:rsidRPr="0019542F" w:rsidRDefault="0019542F" w:rsidP="0019542F">
      <w:pPr>
        <w:jc w:val="both"/>
        <w:rPr>
          <w:b/>
          <w:sz w:val="28"/>
        </w:rPr>
      </w:pPr>
      <w:r w:rsidRPr="0019542F">
        <w:rPr>
          <w:b/>
          <w:sz w:val="28"/>
        </w:rPr>
        <w:t>Глава муниципального образования</w:t>
      </w:r>
    </w:p>
    <w:p w:rsidR="0019542F" w:rsidRPr="0019542F" w:rsidRDefault="0019542F" w:rsidP="0019542F">
      <w:pPr>
        <w:jc w:val="both"/>
        <w:rPr>
          <w:b/>
          <w:sz w:val="28"/>
        </w:rPr>
      </w:pPr>
      <w:r w:rsidRPr="0019542F">
        <w:rPr>
          <w:b/>
          <w:sz w:val="28"/>
        </w:rPr>
        <w:t xml:space="preserve">«Волошское»   </w:t>
      </w:r>
      <w:r>
        <w:rPr>
          <w:b/>
          <w:sz w:val="28"/>
        </w:rPr>
        <w:t xml:space="preserve">                                                                                  </w:t>
      </w:r>
      <w:r w:rsidRPr="0019542F">
        <w:rPr>
          <w:b/>
          <w:sz w:val="28"/>
        </w:rPr>
        <w:t>Ю.Б. Попов</w:t>
      </w:r>
    </w:p>
    <w:p w:rsidR="003A369D" w:rsidRDefault="003A369D" w:rsidP="0019542F">
      <w:pPr>
        <w:jc w:val="both"/>
        <w:rPr>
          <w:b/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Pr="003A369D" w:rsidRDefault="003A369D" w:rsidP="003A369D">
      <w:pPr>
        <w:rPr>
          <w:sz w:val="28"/>
        </w:rPr>
      </w:pPr>
    </w:p>
    <w:p w:rsidR="003A369D" w:rsidRDefault="003A369D" w:rsidP="003A369D">
      <w:pPr>
        <w:rPr>
          <w:sz w:val="28"/>
        </w:rPr>
      </w:pPr>
    </w:p>
    <w:p w:rsidR="003D1F25" w:rsidRDefault="003A369D" w:rsidP="003A369D">
      <w:pPr>
        <w:tabs>
          <w:tab w:val="left" w:pos="6030"/>
        </w:tabs>
        <w:rPr>
          <w:sz w:val="28"/>
        </w:rPr>
      </w:pPr>
      <w:r>
        <w:rPr>
          <w:sz w:val="28"/>
        </w:rPr>
        <w:tab/>
      </w:r>
    </w:p>
    <w:p w:rsidR="003A369D" w:rsidRDefault="003A369D" w:rsidP="003A369D">
      <w:pPr>
        <w:tabs>
          <w:tab w:val="left" w:pos="6030"/>
        </w:tabs>
        <w:rPr>
          <w:sz w:val="28"/>
        </w:rPr>
      </w:pPr>
    </w:p>
    <w:p w:rsidR="003A369D" w:rsidRDefault="003A369D" w:rsidP="003A369D">
      <w:pPr>
        <w:tabs>
          <w:tab w:val="left" w:pos="6030"/>
        </w:tabs>
        <w:rPr>
          <w:sz w:val="28"/>
        </w:rPr>
      </w:pPr>
    </w:p>
    <w:p w:rsidR="00294BAE" w:rsidRDefault="00294BAE" w:rsidP="003A369D">
      <w:pPr>
        <w:tabs>
          <w:tab w:val="left" w:pos="6030"/>
        </w:tabs>
        <w:jc w:val="right"/>
        <w:rPr>
          <w:sz w:val="28"/>
        </w:rPr>
      </w:pPr>
    </w:p>
    <w:p w:rsidR="00294BAE" w:rsidRDefault="00294BAE" w:rsidP="003A369D">
      <w:pPr>
        <w:tabs>
          <w:tab w:val="left" w:pos="6030"/>
        </w:tabs>
        <w:jc w:val="right"/>
        <w:rPr>
          <w:sz w:val="28"/>
        </w:rPr>
      </w:pPr>
    </w:p>
    <w:p w:rsidR="003A369D" w:rsidRDefault="003A369D" w:rsidP="003A369D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3A369D" w:rsidRDefault="003A369D" w:rsidP="003A369D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УТВЕРЖДЕН</w:t>
      </w:r>
    </w:p>
    <w:p w:rsidR="003A369D" w:rsidRDefault="003A369D" w:rsidP="003A369D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3A369D" w:rsidRDefault="003A369D" w:rsidP="003A369D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МО «Волошское»</w:t>
      </w:r>
    </w:p>
    <w:p w:rsidR="003A369D" w:rsidRDefault="003A369D" w:rsidP="003A369D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от 13.03.2020 года № 7</w:t>
      </w:r>
    </w:p>
    <w:p w:rsidR="003A369D" w:rsidRDefault="003A369D" w:rsidP="003A369D">
      <w:pPr>
        <w:tabs>
          <w:tab w:val="left" w:pos="6030"/>
        </w:tabs>
        <w:jc w:val="center"/>
        <w:rPr>
          <w:sz w:val="28"/>
        </w:rPr>
      </w:pPr>
    </w:p>
    <w:p w:rsidR="003A369D" w:rsidRDefault="003A369D" w:rsidP="003A369D">
      <w:pPr>
        <w:tabs>
          <w:tab w:val="left" w:pos="6030"/>
        </w:tabs>
        <w:jc w:val="center"/>
        <w:rPr>
          <w:sz w:val="28"/>
        </w:rPr>
      </w:pPr>
    </w:p>
    <w:p w:rsidR="003A369D" w:rsidRDefault="003A369D" w:rsidP="003A369D">
      <w:pPr>
        <w:tabs>
          <w:tab w:val="left" w:pos="6030"/>
        </w:tabs>
        <w:jc w:val="center"/>
        <w:rPr>
          <w:sz w:val="28"/>
        </w:rPr>
      </w:pPr>
    </w:p>
    <w:p w:rsidR="003A369D" w:rsidRPr="003A369D" w:rsidRDefault="003A369D" w:rsidP="003A369D">
      <w:pPr>
        <w:tabs>
          <w:tab w:val="left" w:pos="6030"/>
        </w:tabs>
        <w:jc w:val="center"/>
        <w:rPr>
          <w:b/>
          <w:sz w:val="28"/>
        </w:rPr>
      </w:pPr>
      <w:proofErr w:type="gramStart"/>
      <w:r w:rsidRPr="003A369D">
        <w:rPr>
          <w:b/>
          <w:sz w:val="28"/>
        </w:rPr>
        <w:t>П</w:t>
      </w:r>
      <w:proofErr w:type="gramEnd"/>
      <w:r w:rsidRPr="003A369D">
        <w:rPr>
          <w:b/>
          <w:sz w:val="28"/>
        </w:rPr>
        <w:t xml:space="preserve"> О Р Я Д О К </w:t>
      </w:r>
    </w:p>
    <w:p w:rsidR="003A369D" w:rsidRPr="003A369D" w:rsidRDefault="003A369D" w:rsidP="003A369D">
      <w:pPr>
        <w:tabs>
          <w:tab w:val="left" w:pos="6030"/>
        </w:tabs>
        <w:jc w:val="center"/>
        <w:rPr>
          <w:b/>
          <w:sz w:val="28"/>
        </w:rPr>
      </w:pPr>
      <w:r w:rsidRPr="003A369D">
        <w:rPr>
          <w:b/>
          <w:sz w:val="28"/>
        </w:rPr>
        <w:t>организации сбора ртутьсодержащих (люминесцентных) ламп</w:t>
      </w:r>
    </w:p>
    <w:p w:rsidR="003A369D" w:rsidRDefault="003A369D" w:rsidP="003A369D">
      <w:pPr>
        <w:tabs>
          <w:tab w:val="left" w:pos="6030"/>
        </w:tabs>
        <w:jc w:val="center"/>
        <w:rPr>
          <w:b/>
          <w:sz w:val="28"/>
        </w:rPr>
      </w:pPr>
      <w:r w:rsidRPr="003A369D">
        <w:rPr>
          <w:b/>
          <w:sz w:val="28"/>
        </w:rPr>
        <w:t>на территории муниципального образования «Волошское»</w:t>
      </w:r>
    </w:p>
    <w:p w:rsidR="003A369D" w:rsidRDefault="003A369D" w:rsidP="003A369D">
      <w:pPr>
        <w:tabs>
          <w:tab w:val="left" w:pos="6030"/>
        </w:tabs>
        <w:jc w:val="center"/>
        <w:rPr>
          <w:b/>
          <w:sz w:val="28"/>
        </w:rPr>
      </w:pPr>
    </w:p>
    <w:p w:rsidR="003A369D" w:rsidRDefault="003A369D" w:rsidP="003A369D">
      <w:pPr>
        <w:pStyle w:val="a3"/>
        <w:numPr>
          <w:ilvl w:val="0"/>
          <w:numId w:val="2"/>
        </w:numPr>
        <w:tabs>
          <w:tab w:val="left" w:pos="6030"/>
        </w:tabs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A369D" w:rsidRDefault="003A369D" w:rsidP="003A369D">
      <w:pPr>
        <w:pStyle w:val="a3"/>
        <w:tabs>
          <w:tab w:val="left" w:pos="6030"/>
        </w:tabs>
        <w:rPr>
          <w:b/>
          <w:sz w:val="28"/>
        </w:rPr>
      </w:pP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 xml:space="preserve">1.1. </w:t>
      </w:r>
      <w:proofErr w:type="gramStart"/>
      <w:r w:rsidRPr="00265859">
        <w:rPr>
          <w:sz w:val="28"/>
          <w:szCs w:val="28"/>
        </w:rPr>
        <w:t>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  <w:r w:rsidRPr="00265859">
        <w:rPr>
          <w:sz w:val="28"/>
          <w:szCs w:val="28"/>
        </w:rPr>
        <w:t xml:space="preserve"> Система стандартов безопасности труда. «Работы с ртутью. Требования безопасности», введенным постановлением Госстандарта СССР от 10.10.1983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04.04.1988 № 4607-88, СанПиН 2.1.7.1322-03 «Гигиенические требования к размещению и обезвреживанию отходов производства и потребления».</w:t>
      </w: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1.2.Порядок сбора отработанных ртутьсодержащих (люминесцентных) ламп на территории </w:t>
      </w:r>
      <w:r>
        <w:rPr>
          <w:sz w:val="28"/>
          <w:szCs w:val="28"/>
        </w:rPr>
        <w:t xml:space="preserve">муниципального образования «Волошское» </w:t>
      </w:r>
      <w:r w:rsidRPr="00265859">
        <w:rPr>
          <w:sz w:val="28"/>
          <w:szCs w:val="28"/>
        </w:rPr>
        <w:t>(далее – Порядок) разработан в целях:</w:t>
      </w: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- совершенствования и систематизации деятельности по сбору отработанных </w:t>
      </w:r>
      <w:r>
        <w:rPr>
          <w:sz w:val="28"/>
          <w:szCs w:val="28"/>
        </w:rPr>
        <w:t>ртутьсодержащи</w:t>
      </w:r>
      <w:r w:rsidR="00EA3E16">
        <w:rPr>
          <w:sz w:val="28"/>
          <w:szCs w:val="28"/>
        </w:rPr>
        <w:t>х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265859">
        <w:rPr>
          <w:sz w:val="28"/>
          <w:szCs w:val="28"/>
        </w:rPr>
        <w:t xml:space="preserve">ламп хозяйствующими субъектами, осуществляющими свою деятельность на территории </w:t>
      </w:r>
      <w:r>
        <w:rPr>
          <w:sz w:val="28"/>
          <w:szCs w:val="28"/>
        </w:rPr>
        <w:t>муниципального образования «Волошское».</w:t>
      </w: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 xml:space="preserve">1.3.Настоящий Порядок регламентирует сбор отработанных ртутьсодержащих ламп на территории </w:t>
      </w:r>
      <w:r>
        <w:rPr>
          <w:sz w:val="28"/>
          <w:szCs w:val="28"/>
        </w:rPr>
        <w:t>муниципального образования «Волошское»</w:t>
      </w:r>
      <w:r w:rsidRPr="00265859">
        <w:rPr>
          <w:sz w:val="28"/>
          <w:szCs w:val="28"/>
        </w:rPr>
        <w:t xml:space="preserve"> обязателен для юридических лиц (независимо от организационно-правовой формы) и индивидуальных предпринимателей, (далее-юридические лица и индивидуальные предприниматели), физических лиц, а так же юридических лиц и индивидуальных </w:t>
      </w:r>
      <w:proofErr w:type="gramStart"/>
      <w:r w:rsidRPr="00265859">
        <w:rPr>
          <w:sz w:val="28"/>
          <w:szCs w:val="28"/>
        </w:rPr>
        <w:t>предпринимателей</w:t>
      </w:r>
      <w:proofErr w:type="gramEnd"/>
      <w:r w:rsidRPr="00265859">
        <w:rPr>
          <w:sz w:val="28"/>
          <w:szCs w:val="28"/>
        </w:rPr>
        <w:t xml:space="preserve"> имеющих </w:t>
      </w:r>
      <w:r w:rsidRPr="00265859">
        <w:rPr>
          <w:sz w:val="28"/>
          <w:szCs w:val="28"/>
        </w:rPr>
        <w:lastRenderedPageBreak/>
        <w:t>лицензию на деятельность по сбору, использованию, обезвреживанию, транспортировке, размещению отходов I-IV класса опасности.</w:t>
      </w:r>
    </w:p>
    <w:p w:rsidR="003A369D" w:rsidRDefault="003A369D" w:rsidP="003A369D">
      <w:pPr>
        <w:pStyle w:val="a3"/>
        <w:tabs>
          <w:tab w:val="left" w:pos="6030"/>
        </w:tabs>
        <w:rPr>
          <w:sz w:val="28"/>
        </w:rPr>
      </w:pPr>
    </w:p>
    <w:p w:rsidR="00265859" w:rsidRPr="00265859" w:rsidRDefault="00265859" w:rsidP="00265859">
      <w:pPr>
        <w:pStyle w:val="a3"/>
        <w:numPr>
          <w:ilvl w:val="0"/>
          <w:numId w:val="2"/>
        </w:numPr>
        <w:tabs>
          <w:tab w:val="left" w:pos="6030"/>
        </w:tabs>
        <w:jc w:val="center"/>
        <w:rPr>
          <w:b/>
          <w:sz w:val="28"/>
        </w:rPr>
      </w:pPr>
      <w:r w:rsidRPr="00265859">
        <w:rPr>
          <w:b/>
          <w:sz w:val="28"/>
        </w:rPr>
        <w:t xml:space="preserve">Порядок сбора и накопления </w:t>
      </w:r>
      <w:proofErr w:type="gramStart"/>
      <w:r w:rsidRPr="00265859">
        <w:rPr>
          <w:b/>
          <w:sz w:val="28"/>
        </w:rPr>
        <w:t>отработанных</w:t>
      </w:r>
      <w:proofErr w:type="gramEnd"/>
    </w:p>
    <w:p w:rsidR="00265859" w:rsidRDefault="00265859" w:rsidP="00265859">
      <w:pPr>
        <w:pStyle w:val="a3"/>
        <w:tabs>
          <w:tab w:val="left" w:pos="6030"/>
        </w:tabs>
        <w:jc w:val="center"/>
        <w:rPr>
          <w:b/>
          <w:sz w:val="28"/>
        </w:rPr>
      </w:pPr>
      <w:r w:rsidRPr="00265859">
        <w:rPr>
          <w:b/>
          <w:sz w:val="28"/>
        </w:rPr>
        <w:t>ртутьсодержащих ламп</w:t>
      </w:r>
    </w:p>
    <w:p w:rsidR="00265859" w:rsidRDefault="00265859" w:rsidP="00265859">
      <w:pPr>
        <w:pStyle w:val="a3"/>
        <w:tabs>
          <w:tab w:val="left" w:pos="6030"/>
        </w:tabs>
        <w:jc w:val="center"/>
        <w:rPr>
          <w:b/>
          <w:sz w:val="28"/>
        </w:rPr>
      </w:pP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2.1.Потребители ртутьсодержащих ламп (кроме физических лиц</w:t>
      </w:r>
      <w:r w:rsidR="004253E4">
        <w:rPr>
          <w:sz w:val="28"/>
          <w:szCs w:val="28"/>
        </w:rPr>
        <w:t xml:space="preserve"> и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proofErr w:type="gramStart"/>
      <w:r w:rsidR="004253E4">
        <w:rPr>
          <w:sz w:val="28"/>
          <w:szCs w:val="28"/>
        </w:rPr>
        <w:t xml:space="preserve"> </w:t>
      </w:r>
      <w:r w:rsidRPr="00265859">
        <w:rPr>
          <w:sz w:val="28"/>
          <w:szCs w:val="28"/>
        </w:rPr>
        <w:t>)</w:t>
      </w:r>
      <w:proofErr w:type="gramEnd"/>
      <w:r w:rsidRPr="00265859">
        <w:rPr>
          <w:sz w:val="28"/>
          <w:szCs w:val="28"/>
        </w:rPr>
        <w:t xml:space="preserve"> осуществляют накопление отработанных ртутьсодержащих ламп.</w:t>
      </w: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2.2.Накопление отработанных ртутьсодержащих ламп производится отдельно от других видов отходов.</w:t>
      </w: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2.3.Накопление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</w:p>
    <w:p w:rsidR="00265859" w:rsidRPr="00265859" w:rsidRDefault="00265859" w:rsidP="00265859">
      <w:pPr>
        <w:pStyle w:val="a4"/>
        <w:shd w:val="clear" w:color="auto" w:fill="FFFFFF"/>
        <w:spacing w:before="0" w:beforeAutospacing="0" w:after="0" w:afterAutospacing="0" w:line="346" w:lineRule="atLeast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65859" w:rsidRDefault="00265859" w:rsidP="0026585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5859">
        <w:rPr>
          <w:sz w:val="28"/>
          <w:szCs w:val="28"/>
        </w:rPr>
        <w:t>2.4.Не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DC1B18" w:rsidRPr="00DC1B18" w:rsidRDefault="00D70A53" w:rsidP="004253E4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C1B18" w:rsidRPr="00DC1B18">
        <w:rPr>
          <w:sz w:val="28"/>
          <w:szCs w:val="28"/>
        </w:rPr>
        <w:t>А</w:t>
      </w:r>
      <w:r w:rsidR="00DC1B18">
        <w:rPr>
          <w:sz w:val="28"/>
          <w:szCs w:val="28"/>
        </w:rPr>
        <w:t>дминистрации муниципального образования «Волошское»</w:t>
      </w:r>
      <w:r>
        <w:rPr>
          <w:sz w:val="28"/>
          <w:szCs w:val="28"/>
        </w:rPr>
        <w:t xml:space="preserve"> </w:t>
      </w:r>
      <w:r w:rsidR="00DC1B18" w:rsidRPr="00DC1B18">
        <w:rPr>
          <w:sz w:val="28"/>
          <w:szCs w:val="28"/>
        </w:rPr>
        <w:t>проинформировать население о порядке сбора отработанных ртутьсодержащих ламп.</w:t>
      </w:r>
    </w:p>
    <w:p w:rsidR="00DC1B18" w:rsidRPr="00DC1B18" w:rsidRDefault="004253E4" w:rsidP="00DC1B1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C1B18" w:rsidRPr="00DC1B18">
        <w:rPr>
          <w:sz w:val="28"/>
          <w:szCs w:val="28"/>
        </w:rPr>
        <w:t>. Главным условием при замене и сборе отработанных ртутьсодержащих ламп является сохранение герметичности колбы.</w:t>
      </w:r>
    </w:p>
    <w:p w:rsidR="00DC1B18" w:rsidRPr="00DC1B18" w:rsidRDefault="004253E4" w:rsidP="00DC1B1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Физические лиц</w:t>
      </w:r>
      <w:proofErr w:type="gramStart"/>
      <w:r>
        <w:rPr>
          <w:sz w:val="28"/>
          <w:szCs w:val="28"/>
        </w:rPr>
        <w:t>а(</w:t>
      </w:r>
      <w:proofErr w:type="gramEnd"/>
      <w:r w:rsidR="00DC1B18" w:rsidRPr="00DC1B18">
        <w:rPr>
          <w:sz w:val="28"/>
          <w:szCs w:val="28"/>
        </w:rPr>
        <w:t>собственники частных домовладений</w:t>
      </w:r>
      <w:r>
        <w:rPr>
          <w:sz w:val="28"/>
          <w:szCs w:val="28"/>
        </w:rPr>
        <w:t>), 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 w:rsidR="00DC1B18" w:rsidRPr="00DC1B18">
        <w:rPr>
          <w:sz w:val="28"/>
          <w:szCs w:val="28"/>
        </w:rPr>
        <w:t xml:space="preserve"> осуществляют сдачу ртутьсодержащих отходов в </w:t>
      </w:r>
      <w:r>
        <w:rPr>
          <w:sz w:val="28"/>
          <w:szCs w:val="28"/>
        </w:rPr>
        <w:t>специальное</w:t>
      </w:r>
      <w:r w:rsidR="001D6FF2">
        <w:rPr>
          <w:sz w:val="28"/>
          <w:szCs w:val="28"/>
        </w:rPr>
        <w:t xml:space="preserve"> выд</w:t>
      </w:r>
      <w:r w:rsidR="00294BAE">
        <w:rPr>
          <w:sz w:val="28"/>
          <w:szCs w:val="28"/>
        </w:rPr>
        <w:t>е</w:t>
      </w:r>
      <w:r>
        <w:rPr>
          <w:sz w:val="28"/>
          <w:szCs w:val="28"/>
        </w:rPr>
        <w:t>ленное помещение</w:t>
      </w:r>
      <w:r w:rsidR="00DC1B18">
        <w:rPr>
          <w:sz w:val="28"/>
          <w:szCs w:val="28"/>
        </w:rPr>
        <w:t xml:space="preserve"> администрации муниципального образования «Волошское»</w:t>
      </w:r>
      <w:r w:rsidR="001D6FF2">
        <w:rPr>
          <w:sz w:val="28"/>
          <w:szCs w:val="28"/>
        </w:rPr>
        <w:t xml:space="preserve">, расположенное по адресу: </w:t>
      </w:r>
      <w:proofErr w:type="spellStart"/>
      <w:r w:rsidR="001D6FF2">
        <w:rPr>
          <w:sz w:val="28"/>
          <w:szCs w:val="28"/>
        </w:rPr>
        <w:t>пос.Волошка</w:t>
      </w:r>
      <w:proofErr w:type="spellEnd"/>
      <w:r w:rsidR="001D6FF2">
        <w:rPr>
          <w:sz w:val="28"/>
          <w:szCs w:val="28"/>
        </w:rPr>
        <w:t xml:space="preserve"> </w:t>
      </w:r>
      <w:proofErr w:type="spellStart"/>
      <w:r w:rsidR="001D6FF2">
        <w:rPr>
          <w:sz w:val="28"/>
          <w:szCs w:val="28"/>
        </w:rPr>
        <w:t>Коношского</w:t>
      </w:r>
      <w:proofErr w:type="spellEnd"/>
      <w:r w:rsidR="001D6FF2">
        <w:rPr>
          <w:sz w:val="28"/>
          <w:szCs w:val="28"/>
        </w:rPr>
        <w:t xml:space="preserve"> района Архангельской области, </w:t>
      </w:r>
      <w:proofErr w:type="spellStart"/>
      <w:r w:rsidR="001D6FF2">
        <w:rPr>
          <w:sz w:val="28"/>
          <w:szCs w:val="28"/>
        </w:rPr>
        <w:t>ул</w:t>
      </w:r>
      <w:proofErr w:type="gramStart"/>
      <w:r w:rsidR="001D6FF2">
        <w:rPr>
          <w:sz w:val="28"/>
          <w:szCs w:val="28"/>
        </w:rPr>
        <w:t>.С</w:t>
      </w:r>
      <w:proofErr w:type="gramEnd"/>
      <w:r w:rsidR="001D6FF2">
        <w:rPr>
          <w:sz w:val="28"/>
          <w:szCs w:val="28"/>
        </w:rPr>
        <w:t>оветская</w:t>
      </w:r>
      <w:proofErr w:type="spellEnd"/>
      <w:r w:rsidR="001D6FF2">
        <w:rPr>
          <w:sz w:val="28"/>
          <w:szCs w:val="28"/>
        </w:rPr>
        <w:t>, дом 16</w:t>
      </w:r>
      <w:r w:rsidR="00DC1B18">
        <w:rPr>
          <w:sz w:val="28"/>
          <w:szCs w:val="28"/>
        </w:rPr>
        <w:t xml:space="preserve"> для первичного сбора и размещения отработанных люминесцентных ламп для дальнейшей </w:t>
      </w:r>
      <w:r w:rsidR="00294BAE">
        <w:rPr>
          <w:sz w:val="28"/>
          <w:szCs w:val="28"/>
        </w:rPr>
        <w:t xml:space="preserve">их </w:t>
      </w:r>
      <w:r w:rsidR="00DC1B18">
        <w:rPr>
          <w:sz w:val="28"/>
          <w:szCs w:val="28"/>
        </w:rPr>
        <w:t xml:space="preserve">утилизации </w:t>
      </w:r>
      <w:r w:rsidR="00DC1B18" w:rsidRPr="00DC1B18">
        <w:rPr>
          <w:sz w:val="28"/>
          <w:szCs w:val="28"/>
        </w:rPr>
        <w:lastRenderedPageBreak/>
        <w:t>специализирован</w:t>
      </w:r>
      <w:r w:rsidR="00DC1B18">
        <w:rPr>
          <w:sz w:val="28"/>
          <w:szCs w:val="28"/>
        </w:rPr>
        <w:t>ным организациям, имеющим</w:t>
      </w:r>
      <w:r w:rsidR="00DC1B18" w:rsidRPr="00DC1B18">
        <w:rPr>
          <w:sz w:val="28"/>
          <w:szCs w:val="28"/>
        </w:rPr>
        <w:t xml:space="preserve"> соответствующую лицензию, путем подачи разовых заявок.</w:t>
      </w:r>
    </w:p>
    <w:p w:rsidR="00DC1B18" w:rsidRDefault="004253E4" w:rsidP="00DC1B1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C1B18" w:rsidRPr="00DC1B18">
        <w:rPr>
          <w:sz w:val="28"/>
          <w:szCs w:val="28"/>
        </w:rPr>
        <w:t>. В процессе сбора лампы разделяются по диаметру и длине.</w:t>
      </w:r>
    </w:p>
    <w:p w:rsidR="00544E30" w:rsidRDefault="00544E30" w:rsidP="00544E30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544E30" w:rsidRDefault="00544E30" w:rsidP="00544E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76"/>
        <w:jc w:val="center"/>
        <w:rPr>
          <w:b/>
          <w:sz w:val="28"/>
          <w:szCs w:val="28"/>
        </w:rPr>
      </w:pPr>
      <w:r w:rsidRPr="00544E30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размещения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544E30" w:rsidRDefault="00544E30" w:rsidP="00544E3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544E30" w:rsidRDefault="00544E30" w:rsidP="00544E3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3</w:t>
      </w:r>
      <w:r w:rsidRPr="001D6FF2">
        <w:rPr>
          <w:sz w:val="28"/>
          <w:szCs w:val="26"/>
        </w:rPr>
        <w:t>.1.Размещение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3</w:t>
      </w:r>
      <w:r w:rsidRPr="001D6FF2">
        <w:rPr>
          <w:sz w:val="28"/>
          <w:szCs w:val="26"/>
        </w:rPr>
        <w:t xml:space="preserve">.2. </w:t>
      </w:r>
      <w:proofErr w:type="gramStart"/>
      <w:r w:rsidRPr="001D6FF2">
        <w:rPr>
          <w:sz w:val="28"/>
          <w:szCs w:val="26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3</w:t>
      </w:r>
      <w:r w:rsidRPr="001D6FF2">
        <w:rPr>
          <w:sz w:val="28"/>
          <w:szCs w:val="26"/>
        </w:rPr>
        <w:t>.3.Допускается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3</w:t>
      </w:r>
      <w:r w:rsidRPr="001D6FF2">
        <w:rPr>
          <w:sz w:val="28"/>
          <w:szCs w:val="26"/>
        </w:rPr>
        <w:t>.4.Хранение поврежденных ртутьсодержащих ламп (и отработанных поврежденных ламп) осуществляется в специальной таре.</w:t>
      </w:r>
    </w:p>
    <w:p w:rsid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D6FF2">
        <w:rPr>
          <w:sz w:val="28"/>
          <w:szCs w:val="26"/>
        </w:rPr>
        <w:t>.5. Хранить упакованные отработанные лампы следует на стеллажах, исключая повреждение упаковок.</w:t>
      </w:r>
    </w:p>
    <w:p w:rsid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</w:p>
    <w:p w:rsidR="001D6FF2" w:rsidRPr="001D6FF2" w:rsidRDefault="001D6FF2" w:rsidP="001D6F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6"/>
        </w:rPr>
      </w:pPr>
      <w:r w:rsidRPr="001D6FF2">
        <w:rPr>
          <w:b/>
          <w:sz w:val="28"/>
          <w:szCs w:val="26"/>
        </w:rPr>
        <w:t xml:space="preserve">Порядок обезвреживания и использования </w:t>
      </w:r>
      <w:proofErr w:type="gramStart"/>
      <w:r w:rsidRPr="001D6FF2">
        <w:rPr>
          <w:b/>
          <w:sz w:val="28"/>
          <w:szCs w:val="26"/>
        </w:rPr>
        <w:t>отработанных</w:t>
      </w:r>
      <w:proofErr w:type="gramEnd"/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р</w:t>
      </w:r>
      <w:r w:rsidRPr="001D6FF2">
        <w:rPr>
          <w:b/>
          <w:sz w:val="28"/>
          <w:szCs w:val="26"/>
        </w:rPr>
        <w:t>тутьсодержащих ламп</w:t>
      </w:r>
    </w:p>
    <w:p w:rsid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0"/>
          <w:szCs w:val="18"/>
        </w:rPr>
      </w:pPr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6FF2">
        <w:rPr>
          <w:sz w:val="28"/>
          <w:szCs w:val="28"/>
        </w:rPr>
        <w:t>.1.Обезвреживание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D6FF2">
        <w:rPr>
          <w:sz w:val="28"/>
          <w:szCs w:val="28"/>
        </w:rPr>
        <w:t>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1D6FF2" w:rsidRP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6FF2">
        <w:rPr>
          <w:sz w:val="28"/>
          <w:szCs w:val="28"/>
        </w:rPr>
        <w:t xml:space="preserve">.3.Обезвреживание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1D6FF2">
        <w:rPr>
          <w:sz w:val="28"/>
          <w:szCs w:val="28"/>
        </w:rPr>
        <w:t>демеркуризационного</w:t>
      </w:r>
      <w:proofErr w:type="spellEnd"/>
      <w:r w:rsidRPr="001D6FF2">
        <w:rPr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6FF2">
        <w:rPr>
          <w:sz w:val="28"/>
          <w:szCs w:val="28"/>
        </w:rPr>
        <w:t xml:space="preserve">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1D6FF2">
        <w:rPr>
          <w:sz w:val="28"/>
          <w:szCs w:val="28"/>
        </w:rPr>
        <w:t>ртуть</w:t>
      </w:r>
      <w:proofErr w:type="gramEnd"/>
      <w:r w:rsidRPr="001D6FF2">
        <w:rPr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 ртути и ртутьсодержащих веществ.</w:t>
      </w:r>
    </w:p>
    <w:p w:rsidR="001D6FF2" w:rsidRDefault="001D6FF2" w:rsidP="001D6F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D6FF2" w:rsidRPr="001D6FF2" w:rsidRDefault="001D6FF2" w:rsidP="001D6FF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6FF2">
        <w:rPr>
          <w:b/>
          <w:sz w:val="28"/>
          <w:szCs w:val="28"/>
        </w:rPr>
        <w:t>Запреты, установленные при обращении</w:t>
      </w:r>
    </w:p>
    <w:p w:rsidR="001D6FF2" w:rsidRDefault="001D6FF2" w:rsidP="001D6F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D6FF2">
        <w:rPr>
          <w:b/>
          <w:sz w:val="28"/>
          <w:szCs w:val="28"/>
        </w:rPr>
        <w:t>с отработанными ртутьсодержащими лампами</w:t>
      </w:r>
    </w:p>
    <w:p w:rsidR="00294BAE" w:rsidRDefault="00294BAE" w:rsidP="001D6F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 При обращении с отработанными ртутьсодержащими лампами запрещается: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.1.1.размещение путем захоронения;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.1.2.совместное хранение поврежденных и неповрежденных отработанных ртутьсодержащих ламп;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.1.3.хранение под открытым небом;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.1.4.хранение в таких местах, где к ним могут иметь доступ дети и другие посторонние лица;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.1.5.хранение без тары;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.1.6.хранение в мягких картонных коробках;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.1.7.хранение на грунтовой поверхности;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.1.8.бросать тару с отработанными ртутьсодержащими лампами;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.1.9 большое скопление отработанных ламп;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.2.самостоятельно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.2.1.хранить вблизи нагревательных или отопительных приборов;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.2.2.самостоятельно вскрывать корпуса ртутных ламп с целью извлечения ртути;</w:t>
      </w:r>
    </w:p>
    <w:p w:rsid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Pr="00294BAE">
        <w:rPr>
          <w:sz w:val="28"/>
          <w:szCs w:val="26"/>
        </w:rPr>
        <w:t>.2.3.привлекать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</w:p>
    <w:p w:rsidR="00294BAE" w:rsidRDefault="00294BAE" w:rsidP="00294BA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6"/>
        </w:rPr>
      </w:pPr>
      <w:r w:rsidRPr="00294BAE">
        <w:rPr>
          <w:b/>
          <w:sz w:val="28"/>
          <w:szCs w:val="26"/>
        </w:rPr>
        <w:t xml:space="preserve">Осуществление учета и </w:t>
      </w:r>
      <w:proofErr w:type="gramStart"/>
      <w:r w:rsidRPr="00294BAE">
        <w:rPr>
          <w:b/>
          <w:sz w:val="28"/>
          <w:szCs w:val="26"/>
        </w:rPr>
        <w:t>контроля за</w:t>
      </w:r>
      <w:proofErr w:type="gramEnd"/>
      <w:r w:rsidRPr="00294BAE">
        <w:rPr>
          <w:b/>
          <w:sz w:val="28"/>
          <w:szCs w:val="26"/>
        </w:rPr>
        <w:t xml:space="preserve"> обращением с отработанными люминесцентными ртутьсодержащими лампами</w:t>
      </w:r>
    </w:p>
    <w:p w:rsidR="00294BAE" w:rsidRDefault="00294BAE" w:rsidP="00294BAE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6"/>
        </w:rPr>
      </w:pP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4BAE">
        <w:rPr>
          <w:sz w:val="28"/>
          <w:szCs w:val="28"/>
        </w:rPr>
        <w:t>.1.Контроль, учет образования и движения отработанных ртутьсодержащих ламп организуется юридическими лица (независимо от организационно-правовой формы) и индивидуальными предпринимателями.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4BAE">
        <w:rPr>
          <w:sz w:val="28"/>
          <w:szCs w:val="28"/>
        </w:rPr>
        <w:t>.2.Юридические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4BAE">
        <w:rPr>
          <w:sz w:val="28"/>
          <w:szCs w:val="28"/>
        </w:rPr>
        <w:t>.3.Рекомендуемыми документами при обращении с ртутьсодержащими лампами являются: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4BAE">
        <w:rPr>
          <w:sz w:val="28"/>
          <w:szCs w:val="28"/>
        </w:rPr>
        <w:t>.2.3.журнал учета образования и движения отходов (отработанных ртутьсодержащих ламп);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94BAE">
        <w:rPr>
          <w:sz w:val="28"/>
          <w:szCs w:val="28"/>
        </w:rPr>
        <w:t>.2.4.договор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4BAE">
        <w:rPr>
          <w:sz w:val="28"/>
          <w:szCs w:val="28"/>
        </w:rPr>
        <w:t xml:space="preserve">.3. Юридические лица, индивидуальные предприниматели по запросу администрации </w:t>
      </w:r>
      <w:r>
        <w:rPr>
          <w:sz w:val="28"/>
          <w:szCs w:val="28"/>
        </w:rPr>
        <w:t>муниципального образования «Волошское»</w:t>
      </w:r>
      <w:r w:rsidRPr="00294BAE">
        <w:rPr>
          <w:sz w:val="28"/>
          <w:szCs w:val="28"/>
        </w:rPr>
        <w:t xml:space="preserve"> представляют информацию об отработанных ртутьсодержащих лампах.</w:t>
      </w: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4253E4" w:rsidRDefault="004253E4" w:rsidP="00E27682">
      <w:pPr>
        <w:tabs>
          <w:tab w:val="left" w:pos="6030"/>
        </w:tabs>
        <w:jc w:val="right"/>
        <w:rPr>
          <w:sz w:val="28"/>
        </w:rPr>
      </w:pPr>
    </w:p>
    <w:p w:rsidR="00E27682" w:rsidRDefault="00E27682" w:rsidP="00E27682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E27682" w:rsidRDefault="00E27682" w:rsidP="00E27682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УТВЕРЖДЕН</w:t>
      </w:r>
    </w:p>
    <w:p w:rsidR="00E27682" w:rsidRDefault="00E27682" w:rsidP="00E27682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E27682" w:rsidRDefault="00E27682" w:rsidP="00E27682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МО «Волошское»</w:t>
      </w:r>
    </w:p>
    <w:p w:rsidR="00E27682" w:rsidRDefault="00E27682" w:rsidP="00E27682">
      <w:pPr>
        <w:tabs>
          <w:tab w:val="left" w:pos="6030"/>
        </w:tabs>
        <w:jc w:val="right"/>
        <w:rPr>
          <w:sz w:val="28"/>
        </w:rPr>
      </w:pPr>
      <w:r>
        <w:rPr>
          <w:sz w:val="28"/>
        </w:rPr>
        <w:t>от 13.03.2020 года № 7</w:t>
      </w: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6"/>
        </w:rPr>
      </w:pPr>
    </w:p>
    <w:p w:rsid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6"/>
        </w:rPr>
      </w:pPr>
    </w:p>
    <w:p w:rsidR="00294BAE" w:rsidRPr="00294BAE" w:rsidRDefault="00294BAE" w:rsidP="00294BA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18"/>
        </w:rPr>
      </w:pPr>
    </w:p>
    <w:p w:rsidR="00294BAE" w:rsidRDefault="00E27682" w:rsidP="001D6F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(типовая) </w:t>
      </w:r>
    </w:p>
    <w:p w:rsidR="001D6FF2" w:rsidRDefault="00E27682" w:rsidP="00E276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первичного сбора отработанных  ртутьсодержащих ламп</w:t>
      </w:r>
    </w:p>
    <w:p w:rsidR="00E27682" w:rsidRDefault="00E27682" w:rsidP="00E276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«Волошское»</w:t>
      </w:r>
    </w:p>
    <w:p w:rsidR="00E27682" w:rsidRDefault="00E27682" w:rsidP="00E276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7682" w:rsidRDefault="00E27682" w:rsidP="00BD5A2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безопасности.</w:t>
      </w:r>
    </w:p>
    <w:p w:rsidR="00E27682" w:rsidRDefault="00E27682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по сбору отработанных ртутьсодержащих ламп допускаются электромонтеры, электрослесари после </w:t>
      </w:r>
      <w:r w:rsidR="006D07BB">
        <w:rPr>
          <w:sz w:val="28"/>
          <w:szCs w:val="28"/>
        </w:rPr>
        <w:t>проверки знаний и прохождения инструктажа о мерах безопасности при выполнении данного вида работ.</w:t>
      </w:r>
    </w:p>
    <w:p w:rsidR="006D07BB" w:rsidRDefault="006D07BB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работы могут иметь место следующие опасные и вредные факторы:</w:t>
      </w:r>
    </w:p>
    <w:p w:rsidR="006D07BB" w:rsidRDefault="006D07BB" w:rsidP="00BD5A2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– ртуть – вещество первого класса опасности;</w:t>
      </w:r>
    </w:p>
    <w:p w:rsidR="006D07BB" w:rsidRDefault="006D07BB" w:rsidP="00BD5A2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– одна разбитая лампа, содержащая ртуть в количестве 0,1 г делает непригодным для дыхания воздух в помещении объемом 5000м3;</w:t>
      </w:r>
    </w:p>
    <w:p w:rsidR="006D07BB" w:rsidRDefault="006D07BB" w:rsidP="00BD5A2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– главным условием при замене и сборе отработанных ртутьсодержащих ламп является сохранение герметичности.</w:t>
      </w:r>
    </w:p>
    <w:p w:rsidR="006D07BB" w:rsidRDefault="006D07BB" w:rsidP="00BD5A2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безопасности во время работы. </w:t>
      </w:r>
    </w:p>
    <w:p w:rsidR="006D07BB" w:rsidRDefault="006D07BB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6D07BB" w:rsidRDefault="006D07BB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Отработанные ртутьсодержащие лампы по мере накопления передаются в специализированную организацию для последующей утилизации  (</w:t>
      </w:r>
      <w:proofErr w:type="spellStart"/>
      <w:r>
        <w:rPr>
          <w:sz w:val="28"/>
          <w:szCs w:val="28"/>
        </w:rPr>
        <w:t>демеркуризации</w:t>
      </w:r>
      <w:proofErr w:type="spellEnd"/>
      <w:r>
        <w:rPr>
          <w:sz w:val="28"/>
          <w:szCs w:val="28"/>
        </w:rPr>
        <w:t xml:space="preserve">) ртутных отходов. </w:t>
      </w:r>
    </w:p>
    <w:p w:rsidR="00E205FA" w:rsidRDefault="00E205FA" w:rsidP="00BD5A2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упаковки, транспортировки и сдачи ртутьсодержащих ламп на утилизирующие предприятия. 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партия неповрежденных ртутьсодержащих ламп принимается в сухой, неповрежденной упаковке, исключающей их битье и </w:t>
      </w:r>
      <w:proofErr w:type="spellStart"/>
      <w:r>
        <w:rPr>
          <w:sz w:val="28"/>
          <w:szCs w:val="28"/>
        </w:rPr>
        <w:t>выпадание</w:t>
      </w:r>
      <w:proofErr w:type="spellEnd"/>
      <w:r>
        <w:rPr>
          <w:sz w:val="28"/>
          <w:szCs w:val="28"/>
        </w:rPr>
        <w:t xml:space="preserve"> при транспортировке и </w:t>
      </w: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 xml:space="preserve"> – разгрузочных</w:t>
      </w:r>
      <w:proofErr w:type="gramEnd"/>
      <w:r>
        <w:rPr>
          <w:sz w:val="28"/>
          <w:szCs w:val="28"/>
        </w:rPr>
        <w:t xml:space="preserve"> работах. Допускается применение коробок от новых ламп, при этом они должны быть </w:t>
      </w:r>
      <w:proofErr w:type="gramStart"/>
      <w:r>
        <w:rPr>
          <w:sz w:val="28"/>
          <w:szCs w:val="28"/>
        </w:rPr>
        <w:t>сухими</w:t>
      </w:r>
      <w:proofErr w:type="gramEnd"/>
      <w:r>
        <w:rPr>
          <w:sz w:val="28"/>
          <w:szCs w:val="28"/>
        </w:rPr>
        <w:t xml:space="preserve"> и оклеены липкой лентой для исключения </w:t>
      </w:r>
      <w:proofErr w:type="spellStart"/>
      <w:r>
        <w:rPr>
          <w:sz w:val="28"/>
          <w:szCs w:val="28"/>
        </w:rPr>
        <w:t>выпадания</w:t>
      </w:r>
      <w:proofErr w:type="spellEnd"/>
      <w:r>
        <w:rPr>
          <w:sz w:val="28"/>
          <w:szCs w:val="28"/>
        </w:rPr>
        <w:t xml:space="preserve"> из них ртутных ламп.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Тара может быть изготовлена из ДСП, фанеры  металла. Максимальный вес при заполнении не более 30 кг.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Лампы тип ЛБ укладываются в тару с бумажными или картонными прокладками через каждый ряд.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Лампы типа ДРЛ обертываются и укладываются послойно с прокладками. 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Разбитые лампы типа ЛБ и ДРЛ, упакованные в полиэтиленовые мешки и плотно завязанные помещаю</w:t>
      </w:r>
      <w:r w:rsidRPr="00E205FA">
        <w:rPr>
          <w:sz w:val="28"/>
          <w:szCs w:val="28"/>
        </w:rPr>
        <w:t>тся в плотные картонные или фанерные коробки, закрываются.</w:t>
      </w:r>
    </w:p>
    <w:p w:rsidR="00E205FA" w:rsidRDefault="00E205FA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разбитые лампы составляется акт произвольной формы, в котором указывается тип разбитых ламп, их количество, количество упаковок. </w:t>
      </w:r>
    </w:p>
    <w:p w:rsidR="00E205FA" w:rsidRPr="00E205FA" w:rsidRDefault="00BD5A28" w:rsidP="00BD5A28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Загрузка в транспортные средства упакованных ламп выполняется бережно. Бросать в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E205FA" w:rsidRDefault="00E205FA" w:rsidP="00BD5A2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E205FA" w:rsidRDefault="00E205FA" w:rsidP="00BD5A2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1"/>
          <w:shd w:val="clear" w:color="auto" w:fill="F9F9F9"/>
        </w:rPr>
      </w:pPr>
    </w:p>
    <w:p w:rsidR="00E27682" w:rsidRDefault="00E27682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  <w:r w:rsidRPr="00E27682">
        <w:rPr>
          <w:sz w:val="28"/>
          <w:szCs w:val="21"/>
        </w:rPr>
        <w:br/>
      </w: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Default="00BD5A28" w:rsidP="00E2768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18"/>
        </w:rPr>
      </w:pPr>
    </w:p>
    <w:p w:rsidR="00BD5A28" w:rsidRPr="00E27682" w:rsidRDefault="00BD5A28" w:rsidP="00BD5A28">
      <w:pPr>
        <w:pStyle w:val="a4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18"/>
        </w:rPr>
      </w:pPr>
      <w:r>
        <w:rPr>
          <w:sz w:val="28"/>
          <w:szCs w:val="18"/>
        </w:rPr>
        <w:lastRenderedPageBreak/>
        <w:t>Приложение к инструкции.</w:t>
      </w:r>
    </w:p>
    <w:p w:rsidR="001D6FF2" w:rsidRPr="001D6FF2" w:rsidRDefault="001D6FF2" w:rsidP="00544E3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544E30" w:rsidRPr="001D6FF2" w:rsidRDefault="00544E30" w:rsidP="00544E3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544E30" w:rsidRPr="001D6FF2" w:rsidRDefault="00BD5A28" w:rsidP="00544E3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ФОРМА </w:t>
      </w:r>
      <w:proofErr w:type="gramStart"/>
      <w:r>
        <w:rPr>
          <w:b/>
          <w:sz w:val="28"/>
          <w:szCs w:val="28"/>
        </w:rPr>
        <w:t>ЖУРНАЛА УЧЕТА ДВИЖЕНИЯ ОТРАБОТАННЫХ РТУТЬСОДЕРЖАЩИХ ЛАМП АДМИНИСТРАЦИИ МУНИЦИПАЛЬНОГО</w:t>
      </w:r>
      <w:proofErr w:type="gramEnd"/>
      <w:r>
        <w:rPr>
          <w:b/>
          <w:sz w:val="28"/>
          <w:szCs w:val="28"/>
        </w:rPr>
        <w:t xml:space="preserve"> ОБРАЗОВАНИЯ «ВОЛОШСКОЕ»</w:t>
      </w:r>
    </w:p>
    <w:p w:rsidR="00544E30" w:rsidRPr="001D6FF2" w:rsidRDefault="00544E30" w:rsidP="00544E30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DC1B18" w:rsidRPr="00265859" w:rsidRDefault="00DC1B18" w:rsidP="00DC1B18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D5A28" w:rsidRPr="00BD5A28" w:rsidRDefault="00BD5A28" w:rsidP="00BD5A28">
      <w:pPr>
        <w:pStyle w:val="a3"/>
        <w:tabs>
          <w:tab w:val="left" w:pos="6030"/>
        </w:tabs>
        <w:jc w:val="center"/>
        <w:rPr>
          <w:sz w:val="28"/>
        </w:rPr>
      </w:pPr>
      <w:r w:rsidRPr="00BD5A28">
        <w:rPr>
          <w:sz w:val="28"/>
        </w:rPr>
        <w:t>НАЧАТ «       »                  20    г.</w:t>
      </w:r>
    </w:p>
    <w:p w:rsidR="00BD5A28" w:rsidRDefault="00BD5A28" w:rsidP="00BD5A28">
      <w:pPr>
        <w:pStyle w:val="a3"/>
        <w:tabs>
          <w:tab w:val="left" w:pos="6030"/>
        </w:tabs>
        <w:jc w:val="center"/>
        <w:rPr>
          <w:b/>
          <w:sz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33"/>
        <w:gridCol w:w="1874"/>
        <w:gridCol w:w="1808"/>
        <w:gridCol w:w="2069"/>
        <w:gridCol w:w="989"/>
        <w:gridCol w:w="1762"/>
      </w:tblGrid>
      <w:tr w:rsidR="00BD5A28" w:rsidTr="00BD5A28">
        <w:tc>
          <w:tcPr>
            <w:tcW w:w="1642" w:type="dxa"/>
          </w:tcPr>
          <w:p w:rsidR="00BD5A28" w:rsidRP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</w:pPr>
            <w:r w:rsidRPr="00BD5A28">
              <w:t>Дата</w:t>
            </w:r>
          </w:p>
        </w:tc>
        <w:tc>
          <w:tcPr>
            <w:tcW w:w="1642" w:type="dxa"/>
          </w:tcPr>
          <w:p w:rsidR="00BD5A28" w:rsidRP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</w:pPr>
            <w:r w:rsidRPr="00BD5A28">
              <w:t>Наименование лампы, ртутьсодержащего прибора</w:t>
            </w:r>
          </w:p>
        </w:tc>
        <w:tc>
          <w:tcPr>
            <w:tcW w:w="1642" w:type="dxa"/>
          </w:tcPr>
          <w:p w:rsidR="00BD5A28" w:rsidRP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sz w:val="28"/>
              </w:rPr>
            </w:pPr>
            <w:r w:rsidRPr="00BD5A28"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643" w:type="dxa"/>
          </w:tcPr>
          <w:p w:rsidR="00BD5A28" w:rsidRP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sz w:val="28"/>
              </w:rPr>
            </w:pPr>
            <w:r w:rsidRPr="00BD5A28">
              <w:t>Сдано специализированной организации, шт.</w:t>
            </w:r>
          </w:p>
        </w:tc>
        <w:tc>
          <w:tcPr>
            <w:tcW w:w="1643" w:type="dxa"/>
          </w:tcPr>
          <w:p w:rsidR="00BD5A28" w:rsidRP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sz w:val="28"/>
              </w:rPr>
            </w:pPr>
            <w:r w:rsidRPr="00BD5A28">
              <w:t>Остаток, шт.</w:t>
            </w:r>
          </w:p>
        </w:tc>
        <w:tc>
          <w:tcPr>
            <w:tcW w:w="1643" w:type="dxa"/>
          </w:tcPr>
          <w:p w:rsidR="00BD5A28" w:rsidRP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sz w:val="28"/>
              </w:rPr>
            </w:pPr>
            <w:r w:rsidRPr="00BD5A28">
              <w:t>Ответ-</w:t>
            </w:r>
            <w:proofErr w:type="spellStart"/>
            <w:r w:rsidRPr="00BD5A28">
              <w:t>ое</w:t>
            </w:r>
            <w:proofErr w:type="spellEnd"/>
            <w:r w:rsidRPr="00BD5A28">
              <w:t xml:space="preserve"> лицо (Ф.И.О./подпись)</w:t>
            </w:r>
          </w:p>
        </w:tc>
      </w:tr>
      <w:tr w:rsidR="00BD5A28" w:rsidTr="00BD5A28">
        <w:tc>
          <w:tcPr>
            <w:tcW w:w="1642" w:type="dxa"/>
          </w:tcPr>
          <w:p w:rsid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642" w:type="dxa"/>
          </w:tcPr>
          <w:p w:rsid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642" w:type="dxa"/>
          </w:tcPr>
          <w:p w:rsid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643" w:type="dxa"/>
          </w:tcPr>
          <w:p w:rsid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643" w:type="dxa"/>
          </w:tcPr>
          <w:p w:rsid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1643" w:type="dxa"/>
          </w:tcPr>
          <w:p w:rsidR="00BD5A28" w:rsidRDefault="00BD5A28" w:rsidP="00BD5A28">
            <w:pPr>
              <w:pStyle w:val="a3"/>
              <w:tabs>
                <w:tab w:val="left" w:pos="6030"/>
              </w:tabs>
              <w:ind w:left="0"/>
              <w:jc w:val="center"/>
              <w:rPr>
                <w:b/>
                <w:sz w:val="28"/>
              </w:rPr>
            </w:pPr>
          </w:p>
        </w:tc>
      </w:tr>
    </w:tbl>
    <w:p w:rsidR="00265859" w:rsidRPr="00265859" w:rsidRDefault="00265859" w:rsidP="00BD5A28">
      <w:pPr>
        <w:pStyle w:val="a3"/>
        <w:tabs>
          <w:tab w:val="left" w:pos="6030"/>
        </w:tabs>
        <w:jc w:val="center"/>
        <w:rPr>
          <w:b/>
          <w:sz w:val="28"/>
        </w:rPr>
      </w:pPr>
    </w:p>
    <w:sectPr w:rsidR="00265859" w:rsidRPr="00265859" w:rsidSect="00294BA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471"/>
    <w:multiLevelType w:val="hybridMultilevel"/>
    <w:tmpl w:val="044E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761B5"/>
    <w:multiLevelType w:val="multilevel"/>
    <w:tmpl w:val="167CF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A607C98"/>
    <w:multiLevelType w:val="hybridMultilevel"/>
    <w:tmpl w:val="15F48BDC"/>
    <w:lvl w:ilvl="0" w:tplc="2DA09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C"/>
    <w:rsid w:val="0019542F"/>
    <w:rsid w:val="001D6FF2"/>
    <w:rsid w:val="00265859"/>
    <w:rsid w:val="00294BAE"/>
    <w:rsid w:val="003A369D"/>
    <w:rsid w:val="003D1F25"/>
    <w:rsid w:val="004253E4"/>
    <w:rsid w:val="00544E30"/>
    <w:rsid w:val="006D07BB"/>
    <w:rsid w:val="00BD5A28"/>
    <w:rsid w:val="00CE47BE"/>
    <w:rsid w:val="00D70A53"/>
    <w:rsid w:val="00DC1B18"/>
    <w:rsid w:val="00E205FA"/>
    <w:rsid w:val="00E27682"/>
    <w:rsid w:val="00E814A3"/>
    <w:rsid w:val="00EA3E16"/>
    <w:rsid w:val="00F3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85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D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1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85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D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1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2020-03-13T11:10:00Z</cp:lastPrinted>
  <dcterms:created xsi:type="dcterms:W3CDTF">2020-03-13T06:01:00Z</dcterms:created>
  <dcterms:modified xsi:type="dcterms:W3CDTF">2020-03-13T12:56:00Z</dcterms:modified>
</cp:coreProperties>
</file>